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关于加强公务机票购买管理的</w:t>
      </w:r>
      <w:r>
        <w:rPr>
          <w:rFonts w:asciiTheme="minorEastAsia" w:hAnsiTheme="minorEastAsia"/>
          <w:b/>
          <w:color w:val="000000" w:themeColor="text1"/>
          <w:sz w:val="28"/>
          <w:szCs w:val="28"/>
          <w14:textFill>
            <w14:solidFill>
              <w14:schemeClr w14:val="tx1"/>
            </w14:solidFill>
          </w14:textFill>
        </w:rPr>
        <w:t>通知</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各学院、直属单位、机关各部门：</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公务机票购买管理改革是对传统机票购买模式的制度创新，也是财政部、中国民用航空局贯彻落实中央八项规定和《党政机关厉行节约反对浪费条例》的重要举措。根据《关于加强公务机票购买管理有关事项的通知》（财库[2014]33号)、《关于加强公务机票购买管理有关事项的补充通知》（财库[2014]33号)精神，及</w:t>
      </w:r>
      <w:r>
        <w:rPr>
          <w:rFonts w:asciiTheme="minorEastAsia" w:hAnsiTheme="minorEastAsia"/>
          <w:color w:val="000000" w:themeColor="text1"/>
          <w:sz w:val="28"/>
          <w:szCs w:val="28"/>
          <w14:textFill>
            <w14:solidFill>
              <w14:schemeClr w14:val="tx1"/>
            </w14:solidFill>
          </w14:textFill>
        </w:rPr>
        <w:t>自治区、兵团有关公务机票购买管理的</w:t>
      </w:r>
      <w:r>
        <w:rPr>
          <w:rFonts w:hint="eastAsia" w:asciiTheme="minorEastAsia" w:hAnsiTheme="minorEastAsia"/>
          <w:color w:val="000000" w:themeColor="text1"/>
          <w:sz w:val="28"/>
          <w:szCs w:val="28"/>
          <w14:textFill>
            <w14:solidFill>
              <w14:schemeClr w14:val="tx1"/>
            </w14:solidFill>
          </w14:textFill>
        </w:rPr>
        <w:t>规定</w:t>
      </w:r>
      <w:r>
        <w:rPr>
          <w:rFonts w:asciiTheme="minorEastAsia" w:hAnsiTheme="minorEastAsia"/>
          <w:color w:val="000000" w:themeColor="text1"/>
          <w:sz w:val="28"/>
          <w:szCs w:val="28"/>
          <w14:textFill>
            <w14:solidFill>
              <w14:schemeClr w14:val="tx1"/>
            </w14:solidFill>
          </w14:textFill>
        </w:rPr>
        <w:t>，现就加强学校公务机票购买管理有关</w:t>
      </w:r>
      <w:r>
        <w:rPr>
          <w:rFonts w:hint="eastAsia" w:asciiTheme="minorEastAsia" w:hAnsiTheme="minorEastAsia"/>
          <w:color w:val="000000" w:themeColor="text1"/>
          <w:sz w:val="28"/>
          <w:szCs w:val="28"/>
          <w14:textFill>
            <w14:solidFill>
              <w14:schemeClr w14:val="tx1"/>
            </w14:solidFill>
          </w14:textFill>
        </w:rPr>
        <w:t>事项</w:t>
      </w:r>
      <w:r>
        <w:rPr>
          <w:rFonts w:asciiTheme="minorEastAsia" w:hAnsiTheme="minorEastAsia"/>
          <w:color w:val="000000" w:themeColor="text1"/>
          <w:sz w:val="28"/>
          <w:szCs w:val="28"/>
          <w14:textFill>
            <w14:solidFill>
              <w14:schemeClr w14:val="tx1"/>
            </w14:solidFill>
          </w14:textFill>
        </w:rPr>
        <w:t>通知如下：</w:t>
      </w: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一、购买主体及原则</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校内</w:t>
      </w:r>
      <w:r>
        <w:rPr>
          <w:rFonts w:asciiTheme="minorEastAsia" w:hAnsiTheme="minorEastAsia"/>
          <w:color w:val="000000" w:themeColor="text1"/>
          <w:sz w:val="28"/>
          <w:szCs w:val="28"/>
          <w14:textFill>
            <w14:solidFill>
              <w14:schemeClr w14:val="tx1"/>
            </w14:solidFill>
          </w14:textFill>
        </w:rPr>
        <w:t>所有</w:t>
      </w:r>
      <w:r>
        <w:rPr>
          <w:rFonts w:hint="eastAsia" w:asciiTheme="minorEastAsia" w:hAnsiTheme="minorEastAsia"/>
          <w:color w:val="000000" w:themeColor="text1"/>
          <w:sz w:val="28"/>
          <w:szCs w:val="28"/>
          <w14:textFill>
            <w14:solidFill>
              <w14:schemeClr w14:val="tx1"/>
            </w14:solidFill>
          </w14:textFill>
        </w:rPr>
        <w:t>工作人员及使用学校资金购买公务机票在学</w:t>
      </w:r>
      <w:r>
        <w:rPr>
          <w:rFonts w:asciiTheme="minorEastAsia" w:hAnsiTheme="minorEastAsia"/>
          <w:color w:val="000000" w:themeColor="text1"/>
          <w:sz w:val="28"/>
          <w:szCs w:val="28"/>
          <w14:textFill>
            <w14:solidFill>
              <w14:schemeClr w14:val="tx1"/>
            </w14:solidFill>
          </w14:textFill>
        </w:rPr>
        <w:t>校财务报销</w:t>
      </w:r>
      <w:r>
        <w:rPr>
          <w:rFonts w:hint="eastAsia" w:asciiTheme="minorEastAsia" w:hAnsiTheme="minorEastAsia"/>
          <w:color w:val="000000" w:themeColor="text1"/>
          <w:sz w:val="28"/>
          <w:szCs w:val="28"/>
          <w14:textFill>
            <w14:solidFill>
              <w14:schemeClr w14:val="tx1"/>
            </w14:solidFill>
          </w14:textFill>
        </w:rPr>
        <w:t>的其他人员（包括在校学生</w:t>
      </w:r>
      <w:r>
        <w:rPr>
          <w:rFonts w:asciiTheme="minorEastAsia" w:hAnsiTheme="minorEastAsia"/>
          <w:color w:val="000000" w:themeColor="text1"/>
          <w:sz w:val="28"/>
          <w:szCs w:val="28"/>
          <w14:textFill>
            <w14:solidFill>
              <w14:schemeClr w14:val="tx1"/>
            </w14:solidFill>
          </w14:textFill>
        </w:rPr>
        <w:t>、非编</w:t>
      </w:r>
      <w:r>
        <w:rPr>
          <w:rFonts w:hint="eastAsia" w:asciiTheme="minorEastAsia" w:hAnsiTheme="minorEastAsia"/>
          <w:color w:val="000000" w:themeColor="text1"/>
          <w:sz w:val="28"/>
          <w:szCs w:val="28"/>
          <w14:textFill>
            <w14:solidFill>
              <w14:schemeClr w14:val="tx1"/>
            </w14:solidFill>
          </w14:textFill>
        </w:rPr>
        <w:t>制</w:t>
      </w:r>
      <w:r>
        <w:rPr>
          <w:rFonts w:asciiTheme="minorEastAsia" w:hAnsiTheme="minorEastAsia"/>
          <w:color w:val="000000" w:themeColor="text1"/>
          <w:sz w:val="28"/>
          <w:szCs w:val="28"/>
          <w14:textFill>
            <w14:solidFill>
              <w14:schemeClr w14:val="tx1"/>
            </w14:solidFill>
          </w14:textFill>
        </w:rPr>
        <w:t>人员、外请的校外专家</w:t>
      </w:r>
      <w:r>
        <w:rPr>
          <w:rFonts w:hint="eastAsia" w:asciiTheme="minorEastAsia" w:hAnsiTheme="minorEastAsia"/>
          <w:color w:val="000000" w:themeColor="text1"/>
          <w:sz w:val="28"/>
          <w:szCs w:val="28"/>
          <w14:textFill>
            <w14:solidFill>
              <w14:schemeClr w14:val="tx1"/>
            </w14:solidFill>
          </w14:textFill>
        </w:rPr>
        <w:t>，以下简称购票人），国内出差、因公临时出国购买机票，应当按照厉行节约和支持本国航空事业发展的原则，优先购买通过政府采购方式确定的中国航空公司（以下简称国内航空公司）航班优惠机票。</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因公临时出国时，购票人应当选择直达目的地国家（地区）的国内航空公司航班出入境，没有直达航班的，应当选择国内航空公司航班到达的最邻近目的地国家(地区)进行中转。因中转一次以上（不含一次）等特殊原因确需选择非国内航空公司航班，以及因最临近目的地国家（地区）中转需办理过境签证而选择其他邻近中转地的，应当填写《乘坐非国内航空公司航班和改变中转地审批表》（附件1），事先报经学校外事处和计财处审批同意。</w:t>
      </w:r>
    </w:p>
    <w:p>
      <w:pPr>
        <w:rPr>
          <w:rFonts w:asciiTheme="minorEastAsia" w:hAnsiTheme="minorEastAsia"/>
          <w:color w:val="000000" w:themeColor="text1"/>
          <w:sz w:val="28"/>
          <w:szCs w:val="28"/>
          <w14:textFill>
            <w14:solidFill>
              <w14:schemeClr w14:val="tx1"/>
            </w14:solidFill>
          </w14:textFill>
        </w:rPr>
      </w:pP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二、购买价格</w:t>
      </w:r>
    </w:p>
    <w:p>
      <w:pPr>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公务机票服务的政府采购已由财政部统一组织完成，国内航空公司按政府采购合同约定给予公务机票价格优惠，各级政府共享采购结果。对于市场折扣机票，各航空公司按国内、国际机票各航班舱位的折扣票价基础上再给予9.5折优惠；对于市场全价机票，则分别给予全价机票价的8.8折、8.5折优惠。购票人应当尽可能选择低价机票，原则上不得购买全价机票。政府采购机票优惠率的变动情况，将在政府采购机票管理网站（https://www.jpticket.org</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上发布。</w:t>
      </w:r>
    </w:p>
    <w:p>
      <w:pPr>
        <w:rPr>
          <w:rFonts w:asciiTheme="minorEastAsia" w:hAnsiTheme="minorEastAsia"/>
          <w:color w:val="000000" w:themeColor="text1"/>
          <w:sz w:val="28"/>
          <w:szCs w:val="28"/>
          <w14:textFill>
            <w14:solidFill>
              <w14:schemeClr w14:val="tx1"/>
            </w14:solidFill>
          </w14:textFill>
        </w:rPr>
      </w:pP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三</w:t>
      </w:r>
      <w:r>
        <w:rPr>
          <w:rFonts w:asciiTheme="minorEastAsia" w:hAnsiTheme="minorEastAsia"/>
          <w:b/>
          <w:color w:val="000000" w:themeColor="text1"/>
          <w:sz w:val="28"/>
          <w:szCs w:val="28"/>
          <w14:textFill>
            <w14:solidFill>
              <w14:schemeClr w14:val="tx1"/>
            </w14:solidFill>
          </w14:textFill>
        </w:rPr>
        <w:t>、</w:t>
      </w:r>
      <w:r>
        <w:rPr>
          <w:rFonts w:hint="eastAsia" w:asciiTheme="minorEastAsia" w:hAnsiTheme="minorEastAsia"/>
          <w:b/>
          <w:color w:val="000000" w:themeColor="text1"/>
          <w:sz w:val="28"/>
          <w:szCs w:val="28"/>
          <w14:textFill>
            <w14:solidFill>
              <w14:schemeClr w14:val="tx1"/>
            </w14:solidFill>
          </w14:textFill>
        </w:rPr>
        <w:t>购买渠道</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购票人可直接使用公务卡在政府采购机票管理网站为本人或其他公务人员购买机票，也可以通过具备中国民航机票销售资质的各航空公司直销机构或</w:t>
      </w:r>
      <w:r>
        <w:rPr>
          <w:rFonts w:hint="eastAsia" w:asciiTheme="minorEastAsia" w:hAnsiTheme="minorEastAsia"/>
          <w:color w:val="000000" w:themeColor="text1"/>
          <w:sz w:val="28"/>
          <w:szCs w:val="28"/>
          <w14:textFill>
            <w14:solidFill>
              <w14:schemeClr w14:val="tx1"/>
            </w14:solidFill>
          </w14:textFill>
        </w:rPr>
        <w:t>学校招标确定的机票销售代理机构</w:t>
      </w:r>
      <w:r>
        <w:rPr>
          <w:rFonts w:hint="eastAsia" w:asciiTheme="minorEastAsia" w:hAnsiTheme="minorEastAsia"/>
          <w:color w:val="000000" w:themeColor="text1"/>
          <w:sz w:val="28"/>
          <w:szCs w:val="28"/>
          <w14:textFill>
            <w14:solidFill>
              <w14:schemeClr w14:val="tx1"/>
            </w14:solidFill>
          </w14:textFill>
        </w:rPr>
        <w:t>，使用公务卡或银行转账方式为本人或其他人员购买机票。此外，对于</w:t>
      </w:r>
      <w:r>
        <w:rPr>
          <w:rFonts w:asciiTheme="minorEastAsia" w:hAnsiTheme="minorEastAsia"/>
          <w:color w:val="000000" w:themeColor="text1"/>
          <w:sz w:val="28"/>
          <w:szCs w:val="28"/>
          <w14:textFill>
            <w14:solidFill>
              <w14:schemeClr w14:val="tx1"/>
            </w14:solidFill>
          </w14:textFill>
        </w:rPr>
        <w:t>各航空公司提供的低于政府采购优惠票价的团队价格或促销价格机票，</w:t>
      </w:r>
      <w:r>
        <w:rPr>
          <w:rFonts w:hint="eastAsia" w:asciiTheme="minorEastAsia" w:hAnsiTheme="minorEastAsia"/>
          <w:color w:val="000000" w:themeColor="text1"/>
          <w:sz w:val="28"/>
          <w:szCs w:val="28"/>
          <w14:textFill>
            <w14:solidFill>
              <w14:schemeClr w14:val="tx1"/>
            </w14:solidFill>
          </w14:textFill>
        </w:rPr>
        <w:t>购票人可以选择购买</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但不再享受</w:t>
      </w:r>
      <w:r>
        <w:rPr>
          <w:rFonts w:asciiTheme="minorEastAsia" w:hAnsiTheme="minorEastAsia"/>
          <w:color w:val="000000" w:themeColor="text1"/>
          <w:sz w:val="28"/>
          <w:szCs w:val="28"/>
          <w14:textFill>
            <w14:solidFill>
              <w14:schemeClr w14:val="tx1"/>
            </w14:solidFill>
          </w14:textFill>
        </w:rPr>
        <w:t>政府采购优惠，且</w:t>
      </w:r>
      <w:r>
        <w:rPr>
          <w:rFonts w:hint="eastAsia" w:asciiTheme="minorEastAsia" w:hAnsiTheme="minorEastAsia"/>
          <w:color w:val="000000" w:themeColor="text1"/>
          <w:sz w:val="28"/>
          <w:szCs w:val="28"/>
          <w14:textFill>
            <w14:solidFill>
              <w14:schemeClr w14:val="tx1"/>
            </w14:solidFill>
          </w14:textFill>
        </w:rPr>
        <w:t>必须从各航空公司官方网站或者政府采购机票管理网站下载保留出行日期机票市场价格截图等书面材料，证明其低于购票时点的政府采购优惠票价。</w:t>
      </w: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1、网站自助购票</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凡持有公务卡的购票人均可登录政府采购机票管理网站（https://www.gpticket.org）进行自助购票。使用公务卡购票时，应当提前在政府采购机票管理网站进行公务卡注册或通过电话方式注册，且需保证出行公务人员持有的公务卡必须开通且在有效期内。注册时，需输入公务出行人员的姓名、身份证号、公务卡发卡行名称信息，相关系统会将此信息提供给中国银联系统，中国银联系统据此与发卡银行相关系统进行公务人员身份信息验证。</w:t>
      </w:r>
      <w:r>
        <w:rPr>
          <w:rFonts w:hint="eastAsia" w:asciiTheme="minorEastAsia" w:hAnsiTheme="minorEastAsia"/>
          <w:b/>
          <w:color w:val="000000" w:themeColor="text1"/>
          <w:sz w:val="28"/>
          <w:szCs w:val="28"/>
          <w14:textFill>
            <w14:solidFill>
              <w14:schemeClr w14:val="tx1"/>
            </w14:solidFill>
          </w14:textFill>
        </w:rPr>
        <w:t>网站自助购票仅能为持有公务卡的购票人购票，并使用公务卡进行结算。</w:t>
      </w:r>
    </w:p>
    <w:p>
      <w:pPr>
        <w:rPr>
          <w:rFonts w:asciiTheme="minorEastAsia" w:hAnsiTheme="minorEastAsia"/>
          <w:b/>
          <w:color w:val="000000" w:themeColor="text1"/>
          <w:sz w:val="28"/>
          <w:szCs w:val="28"/>
          <w14:textFill>
            <w14:solidFill>
              <w14:schemeClr w14:val="tx1"/>
            </w14:solidFill>
          </w14:textFill>
        </w:rPr>
      </w:pPr>
      <w:r>
        <w:rPr>
          <w:rFonts w:asciiTheme="minorEastAsia" w:hAnsiTheme="minorEastAsia"/>
          <w:b/>
          <w:color w:val="000000" w:themeColor="text1"/>
          <w:sz w:val="28"/>
          <w:szCs w:val="28"/>
          <w14:textFill>
            <w14:solidFill>
              <w14:schemeClr w14:val="tx1"/>
            </w14:solidFill>
          </w14:textFill>
        </w:rPr>
        <w:t>2</w:t>
      </w:r>
      <w:r>
        <w:rPr>
          <w:rFonts w:hint="eastAsia" w:asciiTheme="minorEastAsia" w:hAnsiTheme="minorEastAsia"/>
          <w:b/>
          <w:color w:val="000000" w:themeColor="text1"/>
          <w:sz w:val="28"/>
          <w:szCs w:val="28"/>
          <w14:textFill>
            <w14:solidFill>
              <w14:schemeClr w14:val="tx1"/>
            </w14:solidFill>
          </w14:textFill>
        </w:rPr>
        <w:t>、委托购票</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购票人可委托航空公司直销机构或具备机票销售资质的代理机构</w:t>
      </w:r>
      <w:r>
        <w:rPr>
          <w:rFonts w:hint="eastAsia" w:asciiTheme="minorEastAsia" w:hAnsiTheme="minorEastAsia"/>
          <w:color w:val="000000" w:themeColor="text1"/>
          <w:sz w:val="28"/>
          <w:szCs w:val="28"/>
          <w14:textFill>
            <w14:solidFill>
              <w14:schemeClr w14:val="tx1"/>
            </w14:solidFill>
          </w14:textFill>
        </w:rPr>
        <w:t>或学校招标确定的机票销售代理机构</w:t>
      </w:r>
      <w:r>
        <w:rPr>
          <w:rFonts w:hint="eastAsia" w:asciiTheme="minorEastAsia" w:hAnsiTheme="minorEastAsia"/>
          <w:color w:val="000000" w:themeColor="text1"/>
          <w:sz w:val="28"/>
          <w:szCs w:val="28"/>
          <w14:textFill>
            <w14:solidFill>
              <w14:schemeClr w14:val="tx1"/>
            </w14:solidFill>
          </w14:textFill>
        </w:rPr>
        <w:t>购买公务机票。此购买方式支持公务卡验证和预算单位验证两种验证方式。使用公务卡验证的，应当采取POS机刷卡方式结算；使用预算单位验证的，应当使用银行转账方式结算，需要在支票、汇票等票据上标注资金用途为“公务机票购票款”，填写的单位名称应与系统记录的单位名称一致。两种方式对应的结算方式不得混用，且不得使用现金结算。</w:t>
      </w: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航空公司直销机构或具备机票销售资质的代理机构可在政府采购机票管理网站查询。采购单位可通知日常购票的直销机构或代理机构登陆政府采购机票管理网站进行注册。</w:t>
      </w:r>
    </w:p>
    <w:p>
      <w:pPr>
        <w:rPr>
          <w:rFonts w:asciiTheme="minorEastAsia" w:hAnsiTheme="minorEastAsia"/>
          <w:color w:val="000000" w:themeColor="text1"/>
          <w:sz w:val="28"/>
          <w:szCs w:val="28"/>
          <w14:textFill>
            <w14:solidFill>
              <w14:schemeClr w14:val="tx1"/>
            </w14:solidFill>
          </w14:textFill>
        </w:rPr>
      </w:pP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四</w:t>
      </w:r>
      <w:r>
        <w:rPr>
          <w:rFonts w:asciiTheme="minorEastAsia" w:hAnsiTheme="minorEastAsia"/>
          <w:b/>
          <w:color w:val="000000" w:themeColor="text1"/>
          <w:sz w:val="28"/>
          <w:szCs w:val="28"/>
          <w14:textFill>
            <w14:solidFill>
              <w14:schemeClr w14:val="tx1"/>
            </w14:solidFill>
          </w14:textFill>
        </w:rPr>
        <w:t>、</w:t>
      </w:r>
      <w:r>
        <w:rPr>
          <w:rFonts w:hint="eastAsia" w:asciiTheme="minorEastAsia" w:hAnsiTheme="minorEastAsia"/>
          <w:b/>
          <w:color w:val="000000" w:themeColor="text1"/>
          <w:sz w:val="28"/>
          <w:szCs w:val="28"/>
          <w14:textFill>
            <w14:solidFill>
              <w14:schemeClr w14:val="tx1"/>
            </w14:solidFill>
          </w14:textFill>
        </w:rPr>
        <w:t>报销审核和管理</w:t>
      </w:r>
    </w:p>
    <w:p>
      <w:pPr>
        <w:ind w:firstLine="555"/>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购买国内航空公司航班机票的，应当以标注有政府采购机票查验号码的《航空运输电子客票行程单》作为报销凭证；购买非国内航空公司航班机票的，应当以《航空运输电子客票行程单》，或非国内航空公司及其代理机构提供的其他相关有效票据作为报销凭证，并附经本单位外事（或人事）和财务部门出具审核意见的审批表。购票人报销政府采购机票销售渠道购买的机票退票手续费时，可以用各航空公司或机票销售代理机构出具的退款单据作为报销凭证；报销购买市场低价机票的费用时，应当提供低于政府采购优惠票价的证明材料。</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财务人员如需对购票单位、购票时间及购票价格等信息进行核实的，可登陆政府采购机票管理网站按查验号码查询。</w:t>
      </w:r>
    </w:p>
    <w:p>
      <w:pPr>
        <w:rPr>
          <w:rFonts w:asciiTheme="minorEastAsia" w:hAnsiTheme="minorEastAsia"/>
          <w:color w:val="000000" w:themeColor="text1"/>
          <w:sz w:val="28"/>
          <w:szCs w:val="28"/>
          <w14:textFill>
            <w14:solidFill>
              <w14:schemeClr w14:val="tx1"/>
            </w14:solidFill>
          </w14:textFill>
        </w:rPr>
      </w:pPr>
    </w:p>
    <w:p>
      <w:pPr>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五</w:t>
      </w:r>
      <w:r>
        <w:rPr>
          <w:rFonts w:asciiTheme="minorEastAsia" w:hAnsiTheme="minorEastAsia"/>
          <w:b/>
          <w:color w:val="000000" w:themeColor="text1"/>
          <w:sz w:val="28"/>
          <w:szCs w:val="28"/>
          <w14:textFill>
            <w14:solidFill>
              <w14:schemeClr w14:val="tx1"/>
            </w14:solidFill>
          </w14:textFill>
        </w:rPr>
        <w:t>、政策执行时间</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自本通知下发</w:t>
      </w:r>
      <w:bookmarkStart w:id="0" w:name="_GoBack"/>
      <w:bookmarkEnd w:id="0"/>
      <w:r>
        <w:rPr>
          <w:rFonts w:hint="eastAsia" w:asciiTheme="minorEastAsia" w:hAnsiTheme="minorEastAsia"/>
          <w:color w:val="000000" w:themeColor="text1"/>
          <w:sz w:val="28"/>
          <w:szCs w:val="28"/>
          <w14:textFill>
            <w14:solidFill>
              <w14:schemeClr w14:val="tx1"/>
            </w14:solidFill>
          </w14:textFill>
        </w:rPr>
        <w:t>之日起</w:t>
      </w:r>
      <w:r>
        <w:rPr>
          <w:rFonts w:asciiTheme="minorEastAsia" w:hAnsiTheme="minorEastAsia"/>
          <w:color w:val="000000" w:themeColor="text1"/>
          <w:sz w:val="28"/>
          <w:szCs w:val="28"/>
          <w14:textFill>
            <w14:solidFill>
              <w14:schemeClr w14:val="tx1"/>
            </w14:solidFill>
          </w14:textFill>
        </w:rPr>
        <w:t>学校开始实行新的公务机票购买管理规定，</w:t>
      </w:r>
      <w:r>
        <w:rPr>
          <w:rFonts w:hint="eastAsia" w:asciiTheme="minorEastAsia" w:hAnsiTheme="minorEastAsia"/>
          <w:color w:val="000000" w:themeColor="text1"/>
          <w:sz w:val="28"/>
          <w:szCs w:val="28"/>
          <w14:textFill>
            <w14:solidFill>
              <w14:schemeClr w14:val="tx1"/>
            </w14:solidFill>
          </w14:textFill>
        </w:rPr>
        <w:t>购票人</w:t>
      </w:r>
      <w:r>
        <w:rPr>
          <w:rFonts w:asciiTheme="minorEastAsia" w:hAnsiTheme="minorEastAsia"/>
          <w:color w:val="000000" w:themeColor="text1"/>
          <w:sz w:val="28"/>
          <w:szCs w:val="28"/>
          <w14:textFill>
            <w14:solidFill>
              <w14:schemeClr w14:val="tx1"/>
            </w14:solidFill>
          </w14:textFill>
        </w:rPr>
        <w:t>应按相关要求和流程购票，通知下发日之前购买的机票按原规定报销。</w:t>
      </w:r>
    </w:p>
    <w:p>
      <w:pP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执行中</w:t>
      </w:r>
      <w:r>
        <w:rPr>
          <w:rFonts w:asciiTheme="minorEastAsia" w:hAnsiTheme="minorEastAsia"/>
          <w:color w:val="000000" w:themeColor="text1"/>
          <w:sz w:val="28"/>
          <w:szCs w:val="28"/>
          <w14:textFill>
            <w14:solidFill>
              <w14:schemeClr w14:val="tx1"/>
            </w14:solidFill>
          </w14:textFill>
        </w:rPr>
        <w:t>如有问题或建议，请及时与计财处联系，联系电话：</w:t>
      </w:r>
      <w:r>
        <w:rPr>
          <w:rFonts w:hint="eastAsia" w:asciiTheme="minorEastAsia" w:hAnsiTheme="minorEastAsia"/>
          <w:color w:val="000000" w:themeColor="text1"/>
          <w:sz w:val="28"/>
          <w:szCs w:val="28"/>
          <w14:textFill>
            <w14:solidFill>
              <w14:schemeClr w14:val="tx1"/>
            </w14:solidFill>
          </w14:textFill>
        </w:rPr>
        <w:t>0993</w:t>
      </w:r>
      <w:r>
        <w:rPr>
          <w:rFonts w:asciiTheme="minorEastAsia" w:hAnsiTheme="minorEastAsia"/>
          <w:color w:val="000000" w:themeColor="text1"/>
          <w:sz w:val="28"/>
          <w:szCs w:val="28"/>
          <w14:textFill>
            <w14:solidFill>
              <w14:schemeClr w14:val="tx1"/>
            </w14:solidFill>
          </w14:textFill>
        </w:rPr>
        <w:t>-2058127</w:t>
      </w:r>
    </w:p>
    <w:p>
      <w:pPr>
        <w:rPr>
          <w:rFonts w:asciiTheme="minorEastAsia" w:hAnsiTheme="minorEastAsia"/>
          <w:color w:val="000000" w:themeColor="text1"/>
          <w:sz w:val="28"/>
          <w:szCs w:val="28"/>
          <w14:textFill>
            <w14:solidFill>
              <w14:schemeClr w14:val="tx1"/>
            </w14:solidFill>
          </w14:textFill>
        </w:rPr>
      </w:pPr>
    </w:p>
    <w:p>
      <w:pPr>
        <w:jc w:val="righ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石河子大学计财处</w:t>
      </w:r>
    </w:p>
    <w:p>
      <w:pPr>
        <w:jc w:val="righ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2016年6月9日</w:t>
      </w:r>
    </w:p>
    <w:p>
      <w:pPr>
        <w:rPr>
          <w:rFonts w:asciiTheme="minorEastAsia" w:hAnsiTheme="minorEastAsia"/>
          <w:color w:val="000000" w:themeColor="text1"/>
          <w:sz w:val="28"/>
          <w:szCs w:val="28"/>
          <w14:textFill>
            <w14:solidFill>
              <w14:schemeClr w14:val="tx1"/>
            </w14:solidFill>
          </w14:textFill>
        </w:rPr>
      </w:pPr>
    </w:p>
    <w:p>
      <w:pPr>
        <w:rPr>
          <w:rFonts w:asciiTheme="minorEastAsia" w:hAnsiTheme="minorEastAsia"/>
          <w:color w:val="000000" w:themeColor="text1"/>
          <w:sz w:val="28"/>
          <w:szCs w:val="28"/>
          <w14:textFill>
            <w14:solidFill>
              <w14:schemeClr w14:val="tx1"/>
            </w14:solidFill>
          </w14:textFill>
        </w:rPr>
      </w:pPr>
    </w:p>
    <w:p>
      <w:pPr>
        <w:rPr>
          <w:rFonts w:asciiTheme="minorEastAsia" w:hAnsiTheme="minorEastAsia"/>
          <w:color w:val="000000" w:themeColor="text1"/>
          <w:sz w:val="28"/>
          <w:szCs w:val="28"/>
          <w14:textFill>
            <w14:solidFill>
              <w14:schemeClr w14:val="tx1"/>
            </w14:solidFill>
          </w14:textFill>
        </w:rPr>
      </w:pPr>
    </w:p>
    <w:p>
      <w:pPr>
        <w:rPr>
          <w:rFonts w:asciiTheme="minorEastAsia" w:hAnsiTheme="minorEastAsia"/>
          <w:color w:val="000000" w:themeColor="text1"/>
          <w:sz w:val="28"/>
          <w:szCs w:val="28"/>
          <w14:textFill>
            <w14:solidFill>
              <w14:schemeClr w14:val="tx1"/>
            </w14:solidFill>
          </w14:textFill>
        </w:rPr>
      </w:pPr>
    </w:p>
    <w:p>
      <w:pPr>
        <w:rPr>
          <w:rFonts w:asciiTheme="minorEastAsia" w:hAnsiTheme="minorEastAsia"/>
          <w:color w:val="000000" w:themeColor="text1"/>
          <w:sz w:val="28"/>
          <w:szCs w:val="28"/>
          <w14:textFill>
            <w14:solidFill>
              <w14:schemeClr w14:val="tx1"/>
            </w14:solidFill>
          </w14:textFill>
        </w:rPr>
      </w:pPr>
    </w:p>
    <w:p>
      <w:pPr>
        <w:rPr>
          <w:rFonts w:asciiTheme="minorEastAsia" w:hAnsiTheme="minorEastAsia"/>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8A"/>
    <w:rsid w:val="000B1D9E"/>
    <w:rsid w:val="000F45B7"/>
    <w:rsid w:val="00161AD9"/>
    <w:rsid w:val="001B54CE"/>
    <w:rsid w:val="003528C4"/>
    <w:rsid w:val="003C2E72"/>
    <w:rsid w:val="004302A6"/>
    <w:rsid w:val="00481BED"/>
    <w:rsid w:val="00526D84"/>
    <w:rsid w:val="007E588A"/>
    <w:rsid w:val="008628DE"/>
    <w:rsid w:val="009404A3"/>
    <w:rsid w:val="00A20713"/>
    <w:rsid w:val="00C86B3F"/>
    <w:rsid w:val="00CD2EF9"/>
    <w:rsid w:val="00D6239F"/>
    <w:rsid w:val="00D92130"/>
    <w:rsid w:val="00DC3F7B"/>
    <w:rsid w:val="00E8523F"/>
    <w:rsid w:val="1130003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rPr>
      <w:sz w:val="18"/>
      <w:szCs w:val="18"/>
    </w:rPr>
  </w:style>
  <w:style w:type="paragraph" w:customStyle="1" w:styleId="5">
    <w:name w:val="List Paragraph"/>
    <w:basedOn w:val="1"/>
    <w:qFormat/>
    <w:uiPriority w:val="34"/>
    <w:pPr>
      <w:ind w:firstLine="420" w:firstLineChars="200"/>
    </w:pPr>
  </w:style>
  <w:style w:type="character" w:customStyle="1" w:styleId="6">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shzu</Company>
  <Pages>5</Pages>
  <Words>304</Words>
  <Characters>1734</Characters>
  <Lines>14</Lines>
  <Paragraphs>4</Paragraphs>
  <ScaleCrop>false</ScaleCrop>
  <LinksUpToDate>false</LinksUpToDate>
  <CharactersWithSpaces>2034</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2016-06-28T05:19:00Z</dcterms:created>
  <dc:creator>liuqingjun</dc:creator>
  <cp:lastModifiedBy>jcc</cp:lastModifiedBy>
  <cp:lastPrinted>2016-06-28T05:18:00Z</cp:lastPrinted>
  <dcterms:modified xsi:type="dcterms:W3CDTF">2016-07-09T10:29:05Z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